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33" w:rsidRDefault="00A96A33" w:rsidP="00A96A33">
      <w:pPr>
        <w:tabs>
          <w:tab w:val="left" w:pos="1680"/>
        </w:tabs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АДМИНИСТРАЦИЯ</w:t>
      </w:r>
    </w:p>
    <w:p w:rsidR="00A96A33" w:rsidRDefault="00A96A33" w:rsidP="00A96A33">
      <w:pPr>
        <w:tabs>
          <w:tab w:val="left" w:pos="1680"/>
        </w:tabs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ЗЕЛЁНОПОЛЯНСКОГО СЕЛЬСОВЕТА</w:t>
      </w:r>
      <w:r>
        <w:rPr>
          <w:b/>
          <w:spacing w:val="20"/>
          <w:sz w:val="26"/>
          <w:szCs w:val="26"/>
        </w:rPr>
        <w:br/>
        <w:t>ТРОИЦКОГО  РАЙОНА АЛТАЙСКОГО КРАЯ</w:t>
      </w:r>
    </w:p>
    <w:p w:rsidR="00A96A33" w:rsidRDefault="00A96A33" w:rsidP="00A96A33">
      <w:pPr>
        <w:tabs>
          <w:tab w:val="left" w:pos="1680"/>
        </w:tabs>
        <w:jc w:val="center"/>
        <w:rPr>
          <w:b/>
          <w:sz w:val="26"/>
          <w:szCs w:val="26"/>
        </w:rPr>
      </w:pPr>
    </w:p>
    <w:p w:rsidR="00A96A33" w:rsidRPr="00861BDD" w:rsidRDefault="00A96A33" w:rsidP="00A96A33">
      <w:pPr>
        <w:tabs>
          <w:tab w:val="left" w:pos="1680"/>
        </w:tabs>
        <w:jc w:val="center"/>
        <w:rPr>
          <w:b/>
          <w:spacing w:val="84"/>
        </w:rPr>
      </w:pPr>
      <w:r w:rsidRPr="00861BDD">
        <w:rPr>
          <w:b/>
          <w:spacing w:val="84"/>
          <w:sz w:val="36"/>
          <w:szCs w:val="36"/>
        </w:rPr>
        <w:t>ПОСТАНОВЛЕНИЕ</w:t>
      </w:r>
    </w:p>
    <w:p w:rsidR="00A96A33" w:rsidRPr="00861BDD" w:rsidRDefault="00A96A33" w:rsidP="00A96A33">
      <w:pPr>
        <w:tabs>
          <w:tab w:val="left" w:pos="1680"/>
        </w:tabs>
        <w:rPr>
          <w:b/>
        </w:rPr>
      </w:pPr>
    </w:p>
    <w:p w:rsidR="00A96A33" w:rsidRDefault="00A96A33" w:rsidP="00A96A33">
      <w:pPr>
        <w:tabs>
          <w:tab w:val="left" w:pos="1680"/>
        </w:tabs>
      </w:pPr>
      <w:r>
        <w:t>29.03.2019г.                                                                                                                             № 1</w:t>
      </w:r>
      <w:r w:rsidR="00006602">
        <w:t>1</w:t>
      </w:r>
      <w:bookmarkStart w:id="0" w:name="_GoBack"/>
      <w:bookmarkEnd w:id="0"/>
    </w:p>
    <w:p w:rsidR="00A96A33" w:rsidRPr="00861BDD" w:rsidRDefault="00A96A33" w:rsidP="00A96A33">
      <w:pPr>
        <w:tabs>
          <w:tab w:val="left" w:pos="1680"/>
        </w:tabs>
        <w:ind w:firstLine="540"/>
        <w:rPr>
          <w:b/>
          <w:sz w:val="18"/>
          <w:szCs w:val="18"/>
        </w:rPr>
      </w:pPr>
      <w:r w:rsidRPr="00861BDD">
        <w:rPr>
          <w:sz w:val="28"/>
          <w:szCs w:val="28"/>
        </w:rPr>
        <w:t xml:space="preserve">                                                         </w:t>
      </w:r>
      <w:r w:rsidRPr="00861BDD">
        <w:rPr>
          <w:b/>
          <w:sz w:val="18"/>
          <w:szCs w:val="18"/>
        </w:rPr>
        <w:t>с. Зелёная Поляна</w:t>
      </w:r>
    </w:p>
    <w:p w:rsidR="00A96A33" w:rsidRDefault="00A96A33" w:rsidP="00A96A33">
      <w:pPr>
        <w:tabs>
          <w:tab w:val="left" w:pos="1680"/>
        </w:tabs>
        <w:ind w:firstLine="540"/>
        <w:rPr>
          <w:rFonts w:ascii="Arial" w:hAnsi="Arial" w:cs="Arial"/>
          <w:b/>
          <w:sz w:val="18"/>
          <w:szCs w:val="18"/>
        </w:rPr>
      </w:pPr>
    </w:p>
    <w:p w:rsidR="00A96A33" w:rsidRDefault="00A96A33" w:rsidP="00A96A33">
      <w:pPr>
        <w:tabs>
          <w:tab w:val="left" w:pos="1680"/>
        </w:tabs>
        <w:ind w:firstLine="540"/>
        <w:rPr>
          <w:rFonts w:ascii="Arial" w:hAnsi="Arial" w:cs="Arial"/>
          <w:b/>
          <w:sz w:val="18"/>
          <w:szCs w:val="18"/>
        </w:rPr>
      </w:pPr>
    </w:p>
    <w:p w:rsidR="00A96A33" w:rsidRDefault="00A96A33" w:rsidP="00A96A33">
      <w:pPr>
        <w:tabs>
          <w:tab w:val="left" w:pos="1680"/>
        </w:tabs>
        <w:ind w:firstLine="540"/>
        <w:rPr>
          <w:rFonts w:ascii="Arial" w:hAnsi="Arial" w:cs="Arial"/>
          <w:b/>
          <w:sz w:val="18"/>
          <w:szCs w:val="18"/>
        </w:rPr>
      </w:pPr>
    </w:p>
    <w:p w:rsidR="00A96A33" w:rsidRDefault="00A96A33" w:rsidP="00A96A33">
      <w:pPr>
        <w:tabs>
          <w:tab w:val="left" w:pos="1680"/>
        </w:tabs>
        <w:ind w:right="4936"/>
        <w:jc w:val="both"/>
        <w:rPr>
          <w:sz w:val="28"/>
          <w:szCs w:val="28"/>
        </w:rPr>
      </w:pPr>
      <w:r>
        <w:rPr>
          <w:sz w:val="28"/>
          <w:szCs w:val="28"/>
        </w:rPr>
        <w:t>О временном ограничении движения транспортных средств по автомобильным дорогам общего пользования муниципального значения сельского поселения Зелёнополянский сельсовет Троицкого района в весенний период 2019 года</w:t>
      </w:r>
    </w:p>
    <w:p w:rsidR="00A96A33" w:rsidRDefault="00A96A33" w:rsidP="00A96A33">
      <w:pPr>
        <w:tabs>
          <w:tab w:val="left" w:pos="1680"/>
        </w:tabs>
        <w:rPr>
          <w:sz w:val="28"/>
          <w:szCs w:val="28"/>
        </w:rPr>
      </w:pPr>
    </w:p>
    <w:p w:rsidR="00A96A33" w:rsidRDefault="00A96A33" w:rsidP="00A96A33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Алтайского края от 23 мая 2012 года № 268 «Об утверждении Порядка осуществления временных ограничения или прекращения движения транспортных средств по автомобильным дорогам регионального и межмуниципального, местного значения Алтайского края», постановлением Администрации Троицкого района  от 20 марта  2019 года №181 «О временном ограничении движения транспортных средств по автомобильным дорогам общего пользования муниципального значения Троицкого района  в весенний период 2019 года»</w:t>
      </w:r>
    </w:p>
    <w:p w:rsidR="00A96A33" w:rsidRDefault="00A96A33" w:rsidP="00A96A33">
      <w:pPr>
        <w:tabs>
          <w:tab w:val="left" w:pos="1680"/>
        </w:tabs>
        <w:jc w:val="center"/>
        <w:rPr>
          <w:sz w:val="28"/>
          <w:szCs w:val="28"/>
        </w:rPr>
      </w:pPr>
    </w:p>
    <w:p w:rsidR="00A96A33" w:rsidRDefault="00A96A33" w:rsidP="00A96A33">
      <w:pPr>
        <w:tabs>
          <w:tab w:val="left" w:pos="1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96A33" w:rsidRDefault="00A96A33" w:rsidP="00A96A33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</w:p>
    <w:p w:rsidR="00A96A33" w:rsidRDefault="00A96A33" w:rsidP="00A96A33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Ввести временное ограничение движения транспортных средств по автомобильным дорогам общего пользования муниципального значения  сельского поселения Зелёнополянский сельсовет Троицкого района  с 1апреля 2019 года по 30 апреля 2019 года.</w:t>
      </w:r>
    </w:p>
    <w:p w:rsidR="00A96A33" w:rsidRDefault="00A96A33" w:rsidP="00A96A33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в период временного ограничения движения не допускается проезд по автомобильным дорогам автотранспортных средств, перевозящих груз, либо движущихся без груза:</w:t>
      </w:r>
    </w:p>
    <w:p w:rsidR="00A96A33" w:rsidRDefault="00A96A33" w:rsidP="00A96A33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общей массой более 10 тонн;</w:t>
      </w:r>
    </w:p>
    <w:p w:rsidR="00A96A33" w:rsidRDefault="00A96A33" w:rsidP="00A96A33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двумя и более осями, на которых установлены односкатные колеса, без специального разрешения, выдаваемого муниципальным образованием Зелёнополянский сельсовет;</w:t>
      </w:r>
    </w:p>
    <w:p w:rsidR="00A96A33" w:rsidRDefault="00A96A33" w:rsidP="00A96A33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Уведомить пользователей автомобильными дорогами, что временное ограничение движение в весенний период не распространяются:</w:t>
      </w:r>
    </w:p>
    <w:p w:rsidR="00A96A33" w:rsidRDefault="00A96A33" w:rsidP="00A96A33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международные перевозки грузов;</w:t>
      </w:r>
    </w:p>
    <w:p w:rsidR="00A96A33" w:rsidRDefault="00A96A33" w:rsidP="00A96A33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пассажирские перевозки автобусами, в том числе международные;</w:t>
      </w:r>
    </w:p>
    <w:p w:rsidR="00A96A33" w:rsidRDefault="00A96A33" w:rsidP="00A96A33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перевозки пищевых продуктов, сырого молока,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семян, удобрений, почты и почтовых грузов;</w:t>
      </w:r>
    </w:p>
    <w:p w:rsidR="00A96A33" w:rsidRDefault="00A96A33" w:rsidP="00A96A33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перевозку грузов, необходимых для ликвидации последствий стихийных бедствий или чрезвычайных ситуаций;</w:t>
      </w:r>
    </w:p>
    <w:p w:rsidR="00A96A33" w:rsidRDefault="00A96A33" w:rsidP="00A96A33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транспортировку дорожно-эксплуатационной и дорожно-строительной техники и материалов, применяемых при проведении аварийно-восстановительных и ремонтных работ; </w:t>
      </w:r>
    </w:p>
    <w:p w:rsidR="00A96A33" w:rsidRDefault="00A96A33" w:rsidP="00A96A33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движение транспортных средств федеральных органов исполнительной власти, в которых федеральным законом предусмотрена военная служба.</w:t>
      </w:r>
    </w:p>
    <w:p w:rsidR="00A96A33" w:rsidRDefault="00A96A33" w:rsidP="00A96A33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 период временного ограничения движения обеспечить установку соответствующих дорожных знаков. </w:t>
      </w:r>
    </w:p>
    <w:p w:rsidR="00A96A33" w:rsidRDefault="00A96A33" w:rsidP="00A96A33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Обнародовать данное постановление в установленном порядке, а также информировать пользователей автомобильными дорогами о настоящем постановлении путем размещения его в сети «Интернет» на сайте Администрации Зелёнополянского сельсовета Троицкого района.</w:t>
      </w:r>
    </w:p>
    <w:p w:rsidR="00A96A33" w:rsidRDefault="00A96A33" w:rsidP="00A96A33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</w:t>
      </w:r>
    </w:p>
    <w:p w:rsidR="00A96A33" w:rsidRDefault="00A96A33" w:rsidP="00A96A33">
      <w:pPr>
        <w:tabs>
          <w:tab w:val="left" w:pos="1680"/>
        </w:tabs>
        <w:jc w:val="both"/>
        <w:rPr>
          <w:sz w:val="28"/>
          <w:szCs w:val="28"/>
        </w:rPr>
      </w:pPr>
    </w:p>
    <w:p w:rsidR="00A96A33" w:rsidRDefault="00A96A33" w:rsidP="00A96A33">
      <w:pPr>
        <w:tabs>
          <w:tab w:val="left" w:pos="1680"/>
        </w:tabs>
        <w:jc w:val="both"/>
        <w:rPr>
          <w:sz w:val="28"/>
          <w:szCs w:val="28"/>
        </w:rPr>
      </w:pPr>
    </w:p>
    <w:p w:rsidR="00A96A33" w:rsidRDefault="00A96A33" w:rsidP="00A96A33">
      <w:pPr>
        <w:tabs>
          <w:tab w:val="left" w:pos="1680"/>
        </w:tabs>
        <w:jc w:val="both"/>
        <w:rPr>
          <w:sz w:val="28"/>
          <w:szCs w:val="28"/>
        </w:rPr>
      </w:pPr>
    </w:p>
    <w:p w:rsidR="00A96A33" w:rsidRDefault="00A96A33" w:rsidP="00A96A33">
      <w:pPr>
        <w:tabs>
          <w:tab w:val="left" w:pos="1680"/>
        </w:tabs>
        <w:jc w:val="both"/>
        <w:rPr>
          <w:sz w:val="28"/>
          <w:szCs w:val="28"/>
        </w:rPr>
      </w:pPr>
    </w:p>
    <w:p w:rsidR="00A96A33" w:rsidRDefault="00A96A33" w:rsidP="00A96A33">
      <w:pPr>
        <w:tabs>
          <w:tab w:val="left" w:pos="1680"/>
        </w:tabs>
        <w:jc w:val="both"/>
        <w:rPr>
          <w:sz w:val="28"/>
          <w:szCs w:val="28"/>
        </w:rPr>
      </w:pPr>
    </w:p>
    <w:p w:rsidR="00A96A33" w:rsidRDefault="00A96A33" w:rsidP="00A96A33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Зелёнополянского сельсовета                                                  С.П. Сокол</w:t>
      </w:r>
    </w:p>
    <w:p w:rsidR="00A96A33" w:rsidRDefault="00A96A33" w:rsidP="00A96A33">
      <w:pPr>
        <w:tabs>
          <w:tab w:val="left" w:pos="1680"/>
        </w:tabs>
        <w:rPr>
          <w:sz w:val="28"/>
          <w:szCs w:val="28"/>
        </w:rPr>
      </w:pPr>
    </w:p>
    <w:p w:rsidR="00A96A33" w:rsidRDefault="00A96A33" w:rsidP="00A96A33">
      <w:pPr>
        <w:tabs>
          <w:tab w:val="left" w:pos="1680"/>
        </w:tabs>
        <w:rPr>
          <w:sz w:val="16"/>
          <w:szCs w:val="16"/>
        </w:rPr>
      </w:pPr>
    </w:p>
    <w:p w:rsidR="00A96A33" w:rsidRDefault="00A96A33" w:rsidP="00A96A33">
      <w:pPr>
        <w:tabs>
          <w:tab w:val="left" w:pos="1680"/>
        </w:tabs>
        <w:rPr>
          <w:sz w:val="16"/>
          <w:szCs w:val="16"/>
        </w:rPr>
      </w:pPr>
    </w:p>
    <w:p w:rsidR="00A96A33" w:rsidRDefault="00A96A33" w:rsidP="00A96A33">
      <w:pPr>
        <w:tabs>
          <w:tab w:val="left" w:pos="1680"/>
        </w:tabs>
      </w:pPr>
    </w:p>
    <w:p w:rsidR="00A96A33" w:rsidRDefault="00A96A33" w:rsidP="00A96A33">
      <w:pPr>
        <w:tabs>
          <w:tab w:val="left" w:pos="1680"/>
        </w:tabs>
      </w:pPr>
    </w:p>
    <w:p w:rsidR="00A96A33" w:rsidRDefault="00A96A33" w:rsidP="00A96A33">
      <w:pPr>
        <w:tabs>
          <w:tab w:val="left" w:pos="1680"/>
        </w:tabs>
      </w:pPr>
    </w:p>
    <w:p w:rsidR="00A96A33" w:rsidRDefault="00A96A33" w:rsidP="00A96A33">
      <w:pPr>
        <w:tabs>
          <w:tab w:val="left" w:pos="1680"/>
        </w:tabs>
      </w:pPr>
    </w:p>
    <w:p w:rsidR="00A96A33" w:rsidRDefault="00A96A33" w:rsidP="00A96A33">
      <w:pPr>
        <w:tabs>
          <w:tab w:val="left" w:pos="1680"/>
        </w:tabs>
      </w:pPr>
    </w:p>
    <w:p w:rsidR="00A96A33" w:rsidRDefault="00A96A33" w:rsidP="00A96A33">
      <w:pPr>
        <w:tabs>
          <w:tab w:val="left" w:pos="1680"/>
        </w:tabs>
      </w:pPr>
    </w:p>
    <w:p w:rsidR="00A96A33" w:rsidRDefault="00A96A33" w:rsidP="00A96A33">
      <w:pPr>
        <w:tabs>
          <w:tab w:val="left" w:pos="1680"/>
        </w:tabs>
      </w:pPr>
    </w:p>
    <w:p w:rsidR="00A96A33" w:rsidRDefault="00A96A33" w:rsidP="00A96A33">
      <w:pPr>
        <w:tabs>
          <w:tab w:val="left" w:pos="1680"/>
        </w:tabs>
      </w:pPr>
    </w:p>
    <w:p w:rsidR="00A96A33" w:rsidRDefault="00A96A33" w:rsidP="00A96A33">
      <w:pPr>
        <w:tabs>
          <w:tab w:val="left" w:pos="1680"/>
        </w:tabs>
      </w:pPr>
    </w:p>
    <w:p w:rsidR="00A96A33" w:rsidRDefault="00A96A33" w:rsidP="00A96A33">
      <w:pPr>
        <w:tabs>
          <w:tab w:val="left" w:pos="1680"/>
        </w:tabs>
      </w:pPr>
    </w:p>
    <w:p w:rsidR="00A96A33" w:rsidRDefault="00A96A33" w:rsidP="00A96A33">
      <w:pPr>
        <w:tabs>
          <w:tab w:val="left" w:pos="1680"/>
        </w:tabs>
      </w:pPr>
    </w:p>
    <w:p w:rsidR="00A96A33" w:rsidRDefault="00A96A33" w:rsidP="00A96A33">
      <w:pPr>
        <w:tabs>
          <w:tab w:val="left" w:pos="1680"/>
        </w:tabs>
      </w:pPr>
    </w:p>
    <w:p w:rsidR="00A96A33" w:rsidRDefault="00A96A33" w:rsidP="00A96A33">
      <w:pPr>
        <w:tabs>
          <w:tab w:val="left" w:pos="1680"/>
        </w:tabs>
      </w:pPr>
    </w:p>
    <w:p w:rsidR="00A96A33" w:rsidRDefault="00A96A33" w:rsidP="00A96A33">
      <w:pPr>
        <w:tabs>
          <w:tab w:val="left" w:pos="1680"/>
        </w:tabs>
      </w:pPr>
    </w:p>
    <w:p w:rsidR="00A96A33" w:rsidRDefault="00A96A33" w:rsidP="00A96A33">
      <w:pPr>
        <w:tabs>
          <w:tab w:val="left" w:pos="1680"/>
        </w:tabs>
      </w:pPr>
    </w:p>
    <w:p w:rsidR="00A96A33" w:rsidRDefault="00A96A33" w:rsidP="00A96A33">
      <w:pPr>
        <w:tabs>
          <w:tab w:val="left" w:pos="1680"/>
        </w:tabs>
      </w:pPr>
    </w:p>
    <w:p w:rsidR="00A96A33" w:rsidRDefault="00A96A33" w:rsidP="00A96A33"/>
    <w:p w:rsidR="009606C5" w:rsidRDefault="009606C5"/>
    <w:sectPr w:rsidR="0096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D1"/>
    <w:rsid w:val="00006602"/>
    <w:rsid w:val="005D70D1"/>
    <w:rsid w:val="009606C5"/>
    <w:rsid w:val="00A9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Company>*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2019-04-05T04:22:00Z</dcterms:created>
  <dcterms:modified xsi:type="dcterms:W3CDTF">2019-04-05T04:22:00Z</dcterms:modified>
</cp:coreProperties>
</file>